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6"/>
        <w:gridCol w:w="2795"/>
        <w:gridCol w:w="540"/>
        <w:gridCol w:w="3158"/>
        <w:gridCol w:w="719"/>
        <w:gridCol w:w="2782"/>
      </w:tblGrid>
      <w:tr w:rsidR="002D4223" w:rsidRPr="008A3143" w14:paraId="313B44DB" w14:textId="1FEA5E54" w:rsidTr="00FA730A">
        <w:trPr>
          <w:trHeight w:val="432"/>
        </w:trPr>
        <w:tc>
          <w:tcPr>
            <w:tcW w:w="373" w:type="pct"/>
            <w:vAlign w:val="center"/>
          </w:tcPr>
          <w:p w14:paraId="702AC072" w14:textId="4503A1CE" w:rsidR="0069533C" w:rsidRPr="008A3143" w:rsidRDefault="002270CE" w:rsidP="000700DA">
            <w:pPr>
              <w:jc w:val="center"/>
              <w:rPr>
                <w:rFonts w:ascii="Segoe UI" w:hAnsi="Segoe UI" w:cs="Segoe UI"/>
              </w:rPr>
            </w:pPr>
            <w:r>
              <w:rPr>
                <w:rFonts w:ascii="Segoe UI" w:hAnsi="Segoe UI" w:cs="Segoe UI"/>
                <w:noProof/>
              </w:rPr>
              <w:drawing>
                <wp:inline distT="0" distB="0" distL="0" distR="0" wp14:anchorId="376332C1" wp14:editId="721D95FF">
                  <wp:extent cx="276225" cy="276225"/>
                  <wp:effectExtent l="0" t="0" r="9525" b="9525"/>
                  <wp:docPr id="1130564183" name="Graphic 3"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564183" name="Graphic 1130564183" descr="Hous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76225" cy="276225"/>
                          </a:xfrm>
                          <a:prstGeom prst="rect">
                            <a:avLst/>
                          </a:prstGeom>
                        </pic:spPr>
                      </pic:pic>
                    </a:graphicData>
                  </a:graphic>
                </wp:inline>
              </w:drawing>
            </w:r>
          </w:p>
        </w:tc>
        <w:tc>
          <w:tcPr>
            <w:tcW w:w="1294" w:type="pct"/>
            <w:vAlign w:val="center"/>
          </w:tcPr>
          <w:p w14:paraId="06F6962A" w14:textId="77777777" w:rsidR="0069533C" w:rsidRPr="008A3143" w:rsidRDefault="0069533C" w:rsidP="002D4223">
            <w:pPr>
              <w:rPr>
                <w:rFonts w:ascii="Segoe UI" w:hAnsi="Segoe UI" w:cs="Segoe UI"/>
              </w:rPr>
            </w:pPr>
            <w:r>
              <w:rPr>
                <w:rFonts w:ascii="Segoe UI" w:hAnsi="Segoe UI" w:cs="Segoe UI"/>
              </w:rPr>
              <w:fldChar w:fldCharType="begin">
                <w:ffData>
                  <w:name w:val="Text3"/>
                  <w:enabled/>
                  <w:calcOnExit w:val="0"/>
                  <w:textInput>
                    <w:default w:val="[Address]"/>
                  </w:textInput>
                </w:ffData>
              </w:fldChar>
            </w:r>
            <w:bookmarkStart w:id="0"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[Address]</w:t>
            </w:r>
            <w:r>
              <w:rPr>
                <w:rFonts w:ascii="Segoe UI" w:hAnsi="Segoe UI" w:cs="Segoe UI"/>
              </w:rPr>
              <w:fldChar w:fldCharType="end"/>
            </w:r>
            <w:bookmarkEnd w:id="0"/>
          </w:p>
        </w:tc>
        <w:tc>
          <w:tcPr>
            <w:tcW w:w="250" w:type="pct"/>
            <w:vAlign w:val="center"/>
          </w:tcPr>
          <w:p w14:paraId="3325C9EE" w14:textId="1B17F759" w:rsidR="0069533C" w:rsidRPr="008A3143" w:rsidRDefault="002270CE" w:rsidP="0069533C">
            <w:pPr>
              <w:spacing w:line="276" w:lineRule="auto"/>
              <w:jc w:val="center"/>
              <w:rPr>
                <w:rFonts w:ascii="Segoe UI" w:hAnsi="Segoe UI" w:cs="Segoe UI"/>
              </w:rPr>
            </w:pPr>
            <w:r>
              <w:rPr>
                <w:rFonts w:ascii="Segoe UI" w:hAnsi="Segoe UI" w:cs="Segoe UI"/>
                <w:noProof/>
              </w:rPr>
              <w:drawing>
                <wp:inline distT="0" distB="0" distL="0" distR="0" wp14:anchorId="0178DE96" wp14:editId="750381C7">
                  <wp:extent cx="238125" cy="238125"/>
                  <wp:effectExtent l="0" t="0" r="9525" b="9525"/>
                  <wp:docPr id="1909691673" name="Graphic 2"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9691673" name="Graphic 1909691673" descr="Speaker Phon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238125" cy="238125"/>
                          </a:xfrm>
                          <a:prstGeom prst="rect">
                            <a:avLst/>
                          </a:prstGeom>
                        </pic:spPr>
                      </pic:pic>
                    </a:graphicData>
                  </a:graphic>
                </wp:inline>
              </w:drawing>
            </w:r>
          </w:p>
        </w:tc>
        <w:tc>
          <w:tcPr>
            <w:tcW w:w="1462" w:type="pct"/>
            <w:vAlign w:val="center"/>
          </w:tcPr>
          <w:p w14:paraId="183335F6" w14:textId="77777777" w:rsidR="0069533C" w:rsidRPr="008A3143" w:rsidRDefault="0069533C" w:rsidP="002D4223">
            <w:pPr>
              <w:spacing w:line="276" w:lineRule="auto"/>
              <w:rPr>
                <w:rFonts w:ascii="Segoe UI" w:hAnsi="Segoe UI" w:cs="Segoe UI"/>
              </w:rPr>
            </w:pPr>
            <w:r w:rsidRPr="008A3143">
              <w:rPr>
                <w:rFonts w:ascii="Segoe UI" w:hAnsi="Segoe UI" w:cs="Segoe UI"/>
              </w:rPr>
              <w:fldChar w:fldCharType="begin">
                <w:ffData>
                  <w:name w:val="Text1"/>
                  <w:enabled/>
                  <w:calcOnExit w:val="0"/>
                  <w:textInput>
                    <w:default w:val="[Phone Number]"/>
                  </w:textInput>
                </w:ffData>
              </w:fldChar>
            </w:r>
            <w:bookmarkStart w:id="1" w:name="Text1"/>
            <w:r w:rsidRPr="008A3143">
              <w:rPr>
                <w:rFonts w:ascii="Segoe UI" w:hAnsi="Segoe UI" w:cs="Segoe UI"/>
              </w:rPr>
              <w:instrText xml:space="preserve"> FORMTEXT </w:instrText>
            </w:r>
            <w:r w:rsidRPr="008A3143">
              <w:rPr>
                <w:rFonts w:ascii="Segoe UI" w:hAnsi="Segoe UI" w:cs="Segoe UI"/>
              </w:rPr>
            </w:r>
            <w:r w:rsidRPr="008A3143">
              <w:rPr>
                <w:rFonts w:ascii="Segoe UI" w:hAnsi="Segoe UI" w:cs="Segoe UI"/>
              </w:rPr>
              <w:fldChar w:fldCharType="separate"/>
            </w:r>
            <w:r w:rsidRPr="008A3143">
              <w:rPr>
                <w:rFonts w:ascii="Segoe UI" w:hAnsi="Segoe UI" w:cs="Segoe UI"/>
                <w:noProof/>
              </w:rPr>
              <w:t>[Phone Number]</w:t>
            </w:r>
            <w:r w:rsidRPr="008A3143">
              <w:rPr>
                <w:rFonts w:ascii="Segoe UI" w:hAnsi="Segoe UI" w:cs="Segoe UI"/>
              </w:rPr>
              <w:fldChar w:fldCharType="end"/>
            </w:r>
            <w:bookmarkEnd w:id="1"/>
          </w:p>
        </w:tc>
        <w:tc>
          <w:tcPr>
            <w:tcW w:w="333" w:type="pct"/>
            <w:vAlign w:val="center"/>
          </w:tcPr>
          <w:p w14:paraId="4BC07452" w14:textId="50401708" w:rsidR="0069533C" w:rsidRPr="008A3143" w:rsidRDefault="002270CE" w:rsidP="002270CE">
            <w:pPr>
              <w:spacing w:line="276" w:lineRule="auto"/>
              <w:jc w:val="right"/>
              <w:rPr>
                <w:rFonts w:ascii="Segoe UI" w:hAnsi="Segoe UI" w:cs="Segoe UI"/>
              </w:rPr>
            </w:pPr>
            <w:r>
              <w:rPr>
                <w:rFonts w:ascii="Segoe UI" w:hAnsi="Segoe UI" w:cs="Segoe UI"/>
                <w:noProof/>
              </w:rPr>
              <w:drawing>
                <wp:inline distT="0" distB="0" distL="0" distR="0" wp14:anchorId="45C06892" wp14:editId="47C358C7">
                  <wp:extent cx="257175" cy="257175"/>
                  <wp:effectExtent l="0" t="0" r="9525" b="9525"/>
                  <wp:docPr id="777317203" name="Graphic 1"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317203" name="Graphic 777317203" descr="Envelop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7175" cy="257175"/>
                          </a:xfrm>
                          <a:prstGeom prst="rect">
                            <a:avLst/>
                          </a:prstGeom>
                        </pic:spPr>
                      </pic:pic>
                    </a:graphicData>
                  </a:graphic>
                </wp:inline>
              </w:drawing>
            </w:r>
          </w:p>
        </w:tc>
        <w:tc>
          <w:tcPr>
            <w:tcW w:w="1289" w:type="pct"/>
            <w:vAlign w:val="center"/>
          </w:tcPr>
          <w:p w14:paraId="7D317C34" w14:textId="77777777" w:rsidR="0069533C" w:rsidRPr="008A3143" w:rsidRDefault="0069533C" w:rsidP="002D4223">
            <w:pPr>
              <w:spacing w:line="276" w:lineRule="auto"/>
              <w:rPr>
                <w:rFonts w:ascii="Segoe UI" w:hAnsi="Segoe UI" w:cs="Segoe UI"/>
              </w:rPr>
            </w:pPr>
            <w:r w:rsidRPr="008A3143">
              <w:rPr>
                <w:rFonts w:ascii="Segoe UI" w:hAnsi="Segoe UI" w:cs="Segoe UI"/>
              </w:rPr>
              <w:fldChar w:fldCharType="begin">
                <w:ffData>
                  <w:name w:val="Text2"/>
                  <w:enabled/>
                  <w:calcOnExit w:val="0"/>
                  <w:textInput>
                    <w:default w:val="[Email Address]"/>
                  </w:textInput>
                </w:ffData>
              </w:fldChar>
            </w:r>
            <w:bookmarkStart w:id="2" w:name="Text2"/>
            <w:r w:rsidRPr="008A3143">
              <w:rPr>
                <w:rFonts w:ascii="Segoe UI" w:hAnsi="Segoe UI" w:cs="Segoe UI"/>
              </w:rPr>
              <w:instrText xml:space="preserve"> FORMTEXT </w:instrText>
            </w:r>
            <w:r w:rsidRPr="008A3143">
              <w:rPr>
                <w:rFonts w:ascii="Segoe UI" w:hAnsi="Segoe UI" w:cs="Segoe UI"/>
              </w:rPr>
            </w:r>
            <w:r w:rsidRPr="008A3143">
              <w:rPr>
                <w:rFonts w:ascii="Segoe UI" w:hAnsi="Segoe UI" w:cs="Segoe UI"/>
              </w:rPr>
              <w:fldChar w:fldCharType="separate"/>
            </w:r>
            <w:r w:rsidRPr="008A3143">
              <w:rPr>
                <w:rFonts w:ascii="Segoe UI" w:hAnsi="Segoe UI" w:cs="Segoe UI"/>
                <w:noProof/>
              </w:rPr>
              <w:t>[Email Address]</w:t>
            </w:r>
            <w:r w:rsidRPr="008A3143">
              <w:rPr>
                <w:rFonts w:ascii="Segoe UI" w:hAnsi="Segoe UI" w:cs="Segoe UI"/>
              </w:rPr>
              <w:fldChar w:fldCharType="end"/>
            </w:r>
            <w:bookmarkEnd w:id="2"/>
          </w:p>
        </w:tc>
      </w:tr>
    </w:tbl>
    <w:p w14:paraId="0BD55DFC" w14:textId="77777777" w:rsidR="000778B4" w:rsidRPr="003722BA" w:rsidRDefault="000778B4">
      <w:pPr>
        <w:rPr>
          <w:rFonts w:ascii="Segoe UI" w:hAnsi="Segoe UI" w:cs="Segoe UI"/>
          <w:sz w:val="18"/>
          <w:szCs w:val="18"/>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1F160C" w:rsidRPr="008A3143" w14:paraId="3029E0B8" w14:textId="77777777" w:rsidTr="001F160C">
        <w:trPr>
          <w:trHeight w:val="2853"/>
        </w:trPr>
        <w:tc>
          <w:tcPr>
            <w:tcW w:w="10790" w:type="dxa"/>
            <w:vAlign w:val="center"/>
          </w:tcPr>
          <w:p w14:paraId="6BCC3F50" w14:textId="77777777" w:rsidR="0053409A" w:rsidRDefault="0053409A" w:rsidP="0040688F">
            <w:pPr>
              <w:pBdr>
                <w:bottom w:val="single" w:sz="18" w:space="1" w:color="0070C0"/>
              </w:pBdr>
              <w:spacing w:after="240" w:line="276" w:lineRule="auto"/>
              <w:jc w:val="center"/>
              <w:rPr>
                <w:rFonts w:ascii="Segoe UI" w:hAnsi="Segoe UI" w:cs="Segoe UI"/>
                <w:b/>
                <w:bCs/>
                <w:color w:val="0070C0"/>
                <w:sz w:val="40"/>
                <w:szCs w:val="40"/>
              </w:rPr>
            </w:pPr>
            <w:r w:rsidRPr="0053409A">
              <w:rPr>
                <w:rFonts w:ascii="Segoe UI" w:hAnsi="Segoe UI" w:cs="Segoe UI"/>
                <w:b/>
                <w:bCs/>
                <w:color w:val="0070C0"/>
                <w:sz w:val="40"/>
                <w:szCs w:val="40"/>
              </w:rPr>
              <w:t>[Name]</w:t>
            </w:r>
          </w:p>
          <w:p w14:paraId="547AA78A" w14:textId="33F04884" w:rsidR="00F93FE1" w:rsidRPr="00CB408E" w:rsidRDefault="00F93FE1" w:rsidP="0040688F">
            <w:pPr>
              <w:pBdr>
                <w:bottom w:val="single" w:sz="18" w:space="1" w:color="0070C0"/>
              </w:pBdr>
              <w:spacing w:after="240" w:line="276" w:lineRule="auto"/>
              <w:jc w:val="center"/>
              <w:rPr>
                <w:rFonts w:ascii="Segoe UI" w:hAnsi="Segoe UI" w:cs="Segoe UI"/>
                <w:color w:val="000000" w:themeColor="text1"/>
              </w:rPr>
            </w:pPr>
            <w:r w:rsidRPr="00CB408E">
              <w:rPr>
                <w:rFonts w:ascii="Segoe UI" w:hAnsi="Segoe UI" w:cs="Segoe UI"/>
                <w:color w:val="000000" w:themeColor="text1"/>
              </w:rPr>
              <w:t>IT Manager</w:t>
            </w:r>
          </w:p>
          <w:p w14:paraId="351B430A" w14:textId="77777777" w:rsidR="0074390F" w:rsidRPr="00E2669B" w:rsidRDefault="0074390F" w:rsidP="0074390F">
            <w:pPr>
              <w:spacing w:before="240" w:after="240" w:line="276" w:lineRule="auto"/>
              <w:rPr>
                <w:rFonts w:ascii="Segoe UI" w:hAnsi="Segoe UI" w:cs="Segoe UI"/>
                <w:b/>
                <w:bCs/>
                <w:color w:val="0070C0"/>
                <w:sz w:val="28"/>
                <w:szCs w:val="28"/>
              </w:rPr>
            </w:pPr>
            <w:r w:rsidRPr="00E2669B">
              <w:rPr>
                <w:rFonts w:ascii="Segoe UI" w:hAnsi="Segoe UI" w:cs="Segoe UI"/>
                <w:b/>
                <w:bCs/>
                <w:color w:val="0070C0"/>
                <w:sz w:val="28"/>
                <w:szCs w:val="28"/>
              </w:rPr>
              <w:t>SUMMARY</w:t>
            </w:r>
          </w:p>
          <w:p w14:paraId="752F3C51" w14:textId="24F7D05B" w:rsidR="001F160C" w:rsidRPr="00E2669B" w:rsidRDefault="0074390F" w:rsidP="00E2669B">
            <w:pPr>
              <w:spacing w:line="276" w:lineRule="auto"/>
              <w:rPr>
                <w:rFonts w:ascii="Segoe UI" w:hAnsi="Segoe UI" w:cs="Segoe UI"/>
                <w:sz w:val="20"/>
                <w:szCs w:val="20"/>
              </w:rPr>
            </w:pPr>
            <w:r w:rsidRPr="00E2669B">
              <w:rPr>
                <w:rFonts w:ascii="Segoe UI" w:hAnsi="Segoe UI" w:cs="Segoe UI"/>
                <w:sz w:val="20"/>
                <w:szCs w:val="20"/>
              </w:rPr>
              <w:t>Proactive IT manager with 6+ years’ experience overseeing computing functions for both IT and financial companies. Seeking to bring IT, project management, and leadership skills to bear on developing AxonTap’s IT infrastructure. At Ashley Insurance, led 10+ infrastructure builds in new facilities and improved staff utilization by 17%.</w:t>
            </w:r>
          </w:p>
        </w:tc>
      </w:tr>
    </w:tbl>
    <w:p w14:paraId="51A094A2" w14:textId="77777777" w:rsidR="00F86B64" w:rsidRPr="00B86158" w:rsidRDefault="00F86B64">
      <w:pPr>
        <w:rPr>
          <w:rFonts w:ascii="Segoe UI" w:hAnsi="Segoe UI" w:cs="Segoe U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202" w:type="dxa"/>
        </w:tblCellMar>
        <w:tblLook w:val="04A0" w:firstRow="1" w:lastRow="0" w:firstColumn="1" w:lastColumn="0" w:noHBand="0" w:noVBand="1"/>
      </w:tblPr>
      <w:tblGrid>
        <w:gridCol w:w="3770"/>
        <w:gridCol w:w="316"/>
        <w:gridCol w:w="6714"/>
      </w:tblGrid>
      <w:tr w:rsidR="00923A40" w:rsidRPr="008A3143" w14:paraId="6D2E669B" w14:textId="77777777" w:rsidTr="001E05C2">
        <w:trPr>
          <w:trHeight w:val="2756"/>
        </w:trPr>
        <w:tc>
          <w:tcPr>
            <w:tcW w:w="3770" w:type="dxa"/>
            <w:shd w:val="clear" w:color="auto" w:fill="E7E6E6" w:themeFill="background2"/>
          </w:tcPr>
          <w:p w14:paraId="6223F3C7" w14:textId="77777777" w:rsidR="00923A40" w:rsidRPr="00801A62" w:rsidRDefault="00923A40" w:rsidP="00B86158">
            <w:pPr>
              <w:spacing w:after="240" w:line="276" w:lineRule="auto"/>
              <w:rPr>
                <w:rFonts w:ascii="Segoe UI" w:hAnsi="Segoe UI" w:cs="Segoe UI"/>
                <w:b/>
                <w:bCs/>
                <w:color w:val="0070C0"/>
                <w:sz w:val="28"/>
                <w:szCs w:val="28"/>
              </w:rPr>
            </w:pPr>
            <w:r w:rsidRPr="00801A62">
              <w:rPr>
                <w:rFonts w:ascii="Segoe UI" w:hAnsi="Segoe UI" w:cs="Segoe UI"/>
                <w:b/>
                <w:bCs/>
                <w:color w:val="0070C0"/>
                <w:sz w:val="28"/>
                <w:szCs w:val="28"/>
              </w:rPr>
              <w:t>EDUCATION</w:t>
            </w:r>
          </w:p>
          <w:p w14:paraId="38EC17CE" w14:textId="77777777" w:rsidR="0074390F" w:rsidRPr="001E05C2" w:rsidRDefault="0074390F" w:rsidP="0074390F">
            <w:pPr>
              <w:spacing w:line="276" w:lineRule="auto"/>
              <w:rPr>
                <w:rFonts w:ascii="Segoe UI" w:hAnsi="Segoe UI" w:cs="Segoe UI"/>
                <w:b/>
                <w:bCs/>
                <w:sz w:val="20"/>
                <w:szCs w:val="20"/>
              </w:rPr>
            </w:pPr>
            <w:r w:rsidRPr="001E05C2">
              <w:rPr>
                <w:rFonts w:ascii="Segoe UI" w:hAnsi="Segoe UI" w:cs="Segoe UI"/>
                <w:b/>
                <w:bCs/>
                <w:sz w:val="20"/>
                <w:szCs w:val="20"/>
              </w:rPr>
              <w:t xml:space="preserve">BS in Information Science and Data Analytics, </w:t>
            </w:r>
          </w:p>
          <w:p w14:paraId="5459FD58" w14:textId="77777777" w:rsidR="0074390F" w:rsidRPr="001E05C2" w:rsidRDefault="0074390F" w:rsidP="0074390F">
            <w:pPr>
              <w:spacing w:line="276" w:lineRule="auto"/>
              <w:rPr>
                <w:rFonts w:ascii="Segoe UI" w:hAnsi="Segoe UI" w:cs="Segoe UI"/>
                <w:sz w:val="20"/>
                <w:szCs w:val="20"/>
              </w:rPr>
            </w:pPr>
            <w:r w:rsidRPr="001E05C2">
              <w:rPr>
                <w:rFonts w:ascii="Segoe UI" w:hAnsi="Segoe UI" w:cs="Segoe UI"/>
                <w:sz w:val="20"/>
                <w:szCs w:val="20"/>
              </w:rPr>
              <w:t>San Jose State University</w:t>
            </w:r>
          </w:p>
          <w:p w14:paraId="1B590C10" w14:textId="77777777" w:rsidR="0074390F" w:rsidRPr="001E05C2" w:rsidRDefault="0074390F" w:rsidP="0074390F">
            <w:pPr>
              <w:spacing w:line="276" w:lineRule="auto"/>
              <w:rPr>
                <w:rFonts w:ascii="Segoe UI" w:hAnsi="Segoe UI" w:cs="Segoe UI"/>
                <w:sz w:val="20"/>
                <w:szCs w:val="20"/>
              </w:rPr>
            </w:pPr>
            <w:r w:rsidRPr="001E05C2">
              <w:rPr>
                <w:rFonts w:ascii="Segoe UI" w:hAnsi="Segoe UI" w:cs="Segoe UI"/>
                <w:sz w:val="20"/>
                <w:szCs w:val="20"/>
              </w:rPr>
              <w:t>2011–2015</w:t>
            </w:r>
          </w:p>
          <w:p w14:paraId="4230754A" w14:textId="77777777" w:rsidR="0074390F" w:rsidRPr="001E05C2" w:rsidRDefault="0074390F" w:rsidP="0074390F">
            <w:pPr>
              <w:spacing w:line="276" w:lineRule="auto"/>
              <w:rPr>
                <w:rFonts w:ascii="Segoe UI" w:hAnsi="Segoe UI" w:cs="Segoe UI"/>
                <w:sz w:val="20"/>
                <w:szCs w:val="20"/>
              </w:rPr>
            </w:pPr>
            <w:r w:rsidRPr="001E05C2">
              <w:rPr>
                <w:rFonts w:ascii="Segoe UI" w:hAnsi="Segoe UI" w:cs="Segoe UI"/>
                <w:sz w:val="20"/>
                <w:szCs w:val="20"/>
              </w:rPr>
              <w:t>Pursued a passion for computer science coursework.</w:t>
            </w:r>
          </w:p>
          <w:p w14:paraId="71838026" w14:textId="1B9E9F8C" w:rsidR="00923A40" w:rsidRPr="001E05C2" w:rsidRDefault="0074390F" w:rsidP="0074390F">
            <w:pPr>
              <w:spacing w:line="276" w:lineRule="auto"/>
              <w:rPr>
                <w:rFonts w:ascii="Segoe UI" w:hAnsi="Segoe UI" w:cs="Segoe UI"/>
              </w:rPr>
            </w:pPr>
            <w:r w:rsidRPr="001E05C2">
              <w:rPr>
                <w:rFonts w:ascii="Segoe UI" w:hAnsi="Segoe UI" w:cs="Segoe UI"/>
                <w:sz w:val="20"/>
                <w:szCs w:val="20"/>
              </w:rPr>
              <w:t>Maintained a 3.85 GPA.</w:t>
            </w:r>
          </w:p>
        </w:tc>
        <w:tc>
          <w:tcPr>
            <w:tcW w:w="316" w:type="dxa"/>
            <w:vMerge w:val="restart"/>
          </w:tcPr>
          <w:p w14:paraId="608D8A73" w14:textId="77777777" w:rsidR="00923A40" w:rsidRPr="00801A62" w:rsidRDefault="00923A40" w:rsidP="00B86158">
            <w:pPr>
              <w:spacing w:after="240" w:line="276" w:lineRule="auto"/>
              <w:rPr>
                <w:rFonts w:ascii="Segoe UI" w:hAnsi="Segoe UI" w:cs="Segoe UI"/>
                <w:b/>
                <w:bCs/>
                <w:color w:val="0070C0"/>
                <w:sz w:val="28"/>
                <w:szCs w:val="28"/>
              </w:rPr>
            </w:pPr>
          </w:p>
        </w:tc>
        <w:tc>
          <w:tcPr>
            <w:tcW w:w="6714" w:type="dxa"/>
            <w:vMerge w:val="restart"/>
          </w:tcPr>
          <w:p w14:paraId="166F9CDB" w14:textId="77777777" w:rsidR="00923A40" w:rsidRDefault="00923A40" w:rsidP="008040C7">
            <w:pPr>
              <w:spacing w:after="240" w:line="276" w:lineRule="auto"/>
              <w:rPr>
                <w:rFonts w:ascii="Segoe UI" w:hAnsi="Segoe UI" w:cs="Segoe UI"/>
                <w:b/>
                <w:bCs/>
                <w:color w:val="0070C0"/>
                <w:sz w:val="28"/>
                <w:szCs w:val="28"/>
              </w:rPr>
            </w:pPr>
            <w:r w:rsidRPr="000010AE">
              <w:rPr>
                <w:rFonts w:ascii="Segoe UI" w:hAnsi="Segoe UI" w:cs="Segoe UI"/>
                <w:b/>
                <w:bCs/>
                <w:color w:val="0070C0"/>
                <w:sz w:val="28"/>
                <w:szCs w:val="28"/>
              </w:rPr>
              <w:t>PROFESSIONAL EXPERIENCE</w:t>
            </w:r>
          </w:p>
          <w:p w14:paraId="63DFC34D" w14:textId="77777777" w:rsidR="0074390F" w:rsidRPr="003464E6" w:rsidRDefault="0074390F" w:rsidP="0074390F">
            <w:pPr>
              <w:spacing w:line="276" w:lineRule="auto"/>
              <w:rPr>
                <w:rFonts w:ascii="Segoe UI" w:hAnsi="Segoe UI" w:cs="Segoe UI"/>
                <w:b/>
                <w:bCs/>
              </w:rPr>
            </w:pPr>
            <w:r w:rsidRPr="003464E6">
              <w:rPr>
                <w:rFonts w:ascii="Segoe UI" w:hAnsi="Segoe UI" w:cs="Segoe UI"/>
                <w:b/>
                <w:bCs/>
              </w:rPr>
              <w:t>IT Manager</w:t>
            </w:r>
          </w:p>
          <w:p w14:paraId="1A543E90" w14:textId="77777777" w:rsidR="0074390F" w:rsidRPr="004B7ADA" w:rsidRDefault="0074390F" w:rsidP="0074390F">
            <w:pPr>
              <w:spacing w:line="276" w:lineRule="auto"/>
              <w:rPr>
                <w:rFonts w:ascii="Segoe UI" w:hAnsi="Segoe UI" w:cs="Segoe UI"/>
                <w:sz w:val="22"/>
                <w:szCs w:val="22"/>
              </w:rPr>
            </w:pPr>
            <w:r w:rsidRPr="004B7ADA">
              <w:rPr>
                <w:rFonts w:ascii="Segoe UI" w:hAnsi="Segoe UI" w:cs="Segoe UI"/>
                <w:sz w:val="22"/>
                <w:szCs w:val="22"/>
              </w:rPr>
              <w:t>Ashley Insurance, San Jose, CA</w:t>
            </w:r>
          </w:p>
          <w:p w14:paraId="2CF0C8C5" w14:textId="77777777" w:rsidR="0074390F" w:rsidRPr="004B7ADA" w:rsidRDefault="0074390F" w:rsidP="0074390F">
            <w:pPr>
              <w:spacing w:line="276" w:lineRule="auto"/>
              <w:rPr>
                <w:rFonts w:ascii="Segoe UI" w:hAnsi="Segoe UI" w:cs="Segoe UI"/>
                <w:sz w:val="22"/>
                <w:szCs w:val="22"/>
              </w:rPr>
            </w:pPr>
            <w:r w:rsidRPr="004B7ADA">
              <w:rPr>
                <w:rFonts w:ascii="Segoe UI" w:hAnsi="Segoe UI" w:cs="Segoe UI"/>
                <w:sz w:val="22"/>
                <w:szCs w:val="22"/>
              </w:rPr>
              <w:t>March 2017–present</w:t>
            </w:r>
          </w:p>
          <w:p w14:paraId="2C52F8B9" w14:textId="77777777" w:rsidR="0074390F" w:rsidRPr="004B7ADA" w:rsidRDefault="0074390F" w:rsidP="0074390F">
            <w:pPr>
              <w:pStyle w:val="ListParagraph"/>
              <w:numPr>
                <w:ilvl w:val="0"/>
                <w:numId w:val="13"/>
              </w:numPr>
              <w:spacing w:line="276" w:lineRule="auto"/>
              <w:rPr>
                <w:rFonts w:ascii="Segoe UI" w:hAnsi="Segoe UI" w:cs="Segoe UI"/>
                <w:sz w:val="22"/>
                <w:szCs w:val="22"/>
              </w:rPr>
            </w:pPr>
            <w:r w:rsidRPr="004B7ADA">
              <w:rPr>
                <w:rFonts w:ascii="Segoe UI" w:hAnsi="Segoe UI" w:cs="Segoe UI"/>
                <w:sz w:val="22"/>
                <w:szCs w:val="22"/>
              </w:rPr>
              <w:t>Hired, trained, and developed a team of seven IT professionals.</w:t>
            </w:r>
          </w:p>
          <w:p w14:paraId="061C8BCE" w14:textId="77777777" w:rsidR="0074390F" w:rsidRPr="004B7ADA" w:rsidRDefault="0074390F" w:rsidP="0074390F">
            <w:pPr>
              <w:pStyle w:val="ListParagraph"/>
              <w:numPr>
                <w:ilvl w:val="0"/>
                <w:numId w:val="13"/>
              </w:numPr>
              <w:spacing w:line="276" w:lineRule="auto"/>
              <w:rPr>
                <w:rFonts w:ascii="Segoe UI" w:hAnsi="Segoe UI" w:cs="Segoe UI"/>
                <w:sz w:val="22"/>
                <w:szCs w:val="22"/>
              </w:rPr>
            </w:pPr>
            <w:r w:rsidRPr="004B7ADA">
              <w:rPr>
                <w:rFonts w:ascii="Segoe UI" w:hAnsi="Segoe UI" w:cs="Segoe UI"/>
                <w:sz w:val="22"/>
                <w:szCs w:val="22"/>
              </w:rPr>
              <w:t>Led 10+ infrastructure builds in new facilities, including two new server rooms.</w:t>
            </w:r>
          </w:p>
          <w:p w14:paraId="102C12F7" w14:textId="77777777" w:rsidR="0074390F" w:rsidRPr="004B7ADA" w:rsidRDefault="0074390F" w:rsidP="0074390F">
            <w:pPr>
              <w:pStyle w:val="ListParagraph"/>
              <w:numPr>
                <w:ilvl w:val="0"/>
                <w:numId w:val="13"/>
              </w:numPr>
              <w:spacing w:line="276" w:lineRule="auto"/>
              <w:rPr>
                <w:rFonts w:ascii="Segoe UI" w:hAnsi="Segoe UI" w:cs="Segoe UI"/>
                <w:sz w:val="22"/>
                <w:szCs w:val="22"/>
              </w:rPr>
            </w:pPr>
            <w:r w:rsidRPr="004B7ADA">
              <w:rPr>
                <w:rFonts w:ascii="Segoe UI" w:hAnsi="Segoe UI" w:cs="Segoe UI"/>
                <w:sz w:val="22"/>
                <w:szCs w:val="22"/>
              </w:rPr>
              <w:t>Oversaw the management of equipment and parts inventories worth $3,000,000+.</w:t>
            </w:r>
          </w:p>
          <w:p w14:paraId="05E038E5" w14:textId="77777777" w:rsidR="0074390F" w:rsidRPr="00E2669B" w:rsidRDefault="0074390F" w:rsidP="0074390F">
            <w:pPr>
              <w:pStyle w:val="ListParagraph"/>
              <w:numPr>
                <w:ilvl w:val="0"/>
                <w:numId w:val="13"/>
              </w:numPr>
              <w:spacing w:line="276" w:lineRule="auto"/>
              <w:rPr>
                <w:rFonts w:ascii="Segoe UI" w:hAnsi="Segoe UI" w:cs="Segoe UI"/>
                <w:sz w:val="20"/>
                <w:szCs w:val="20"/>
              </w:rPr>
            </w:pPr>
            <w:r w:rsidRPr="004B7ADA">
              <w:rPr>
                <w:rFonts w:ascii="Segoe UI" w:hAnsi="Segoe UI" w:cs="Segoe UI"/>
                <w:sz w:val="22"/>
                <w:szCs w:val="22"/>
              </w:rPr>
              <w:t>Improved staff utilization by 17% through project assignments, training, and load balancing</w:t>
            </w:r>
            <w:r w:rsidRPr="00E2669B">
              <w:rPr>
                <w:rFonts w:ascii="Segoe UI" w:hAnsi="Segoe UI" w:cs="Segoe UI"/>
                <w:sz w:val="20"/>
                <w:szCs w:val="20"/>
              </w:rPr>
              <w:t>.</w:t>
            </w:r>
          </w:p>
          <w:p w14:paraId="05F34E49" w14:textId="77777777" w:rsidR="0074390F" w:rsidRPr="003464E6" w:rsidRDefault="0074390F" w:rsidP="0074390F">
            <w:pPr>
              <w:spacing w:before="240" w:line="276" w:lineRule="auto"/>
              <w:rPr>
                <w:rFonts w:ascii="Segoe UI" w:hAnsi="Segoe UI" w:cs="Segoe UI"/>
                <w:b/>
                <w:bCs/>
              </w:rPr>
            </w:pPr>
            <w:r w:rsidRPr="003464E6">
              <w:rPr>
                <w:rFonts w:ascii="Segoe UI" w:hAnsi="Segoe UI" w:cs="Segoe UI"/>
                <w:b/>
                <w:bCs/>
              </w:rPr>
              <w:t>IT Program Manager</w:t>
            </w:r>
          </w:p>
          <w:p w14:paraId="620EF69F" w14:textId="77777777" w:rsidR="0074390F" w:rsidRPr="004B7ADA" w:rsidRDefault="0074390F" w:rsidP="0074390F">
            <w:pPr>
              <w:spacing w:line="276" w:lineRule="auto"/>
              <w:rPr>
                <w:rFonts w:ascii="Segoe UI" w:hAnsi="Segoe UI" w:cs="Segoe UI"/>
                <w:sz w:val="22"/>
                <w:szCs w:val="22"/>
              </w:rPr>
            </w:pPr>
            <w:r w:rsidRPr="004B7ADA">
              <w:rPr>
                <w:rFonts w:ascii="Segoe UI" w:hAnsi="Segoe UI" w:cs="Segoe UI"/>
                <w:sz w:val="22"/>
                <w:szCs w:val="22"/>
              </w:rPr>
              <w:t>Pat Shots LLC, San Jose, CA</w:t>
            </w:r>
          </w:p>
          <w:p w14:paraId="73182320" w14:textId="77777777" w:rsidR="0074390F" w:rsidRPr="004B7ADA" w:rsidRDefault="0074390F" w:rsidP="0074390F">
            <w:pPr>
              <w:spacing w:line="276" w:lineRule="auto"/>
              <w:rPr>
                <w:rFonts w:ascii="Segoe UI" w:hAnsi="Segoe UI" w:cs="Segoe UI"/>
                <w:sz w:val="22"/>
                <w:szCs w:val="22"/>
              </w:rPr>
            </w:pPr>
            <w:r w:rsidRPr="004B7ADA">
              <w:rPr>
                <w:rFonts w:ascii="Segoe UI" w:hAnsi="Segoe UI" w:cs="Segoe UI"/>
                <w:sz w:val="22"/>
                <w:szCs w:val="22"/>
              </w:rPr>
              <w:t>April 2015–February 2017</w:t>
            </w:r>
          </w:p>
          <w:p w14:paraId="00087C03" w14:textId="77777777" w:rsidR="0074390F" w:rsidRPr="004B7ADA" w:rsidRDefault="0074390F" w:rsidP="0074390F">
            <w:pPr>
              <w:pStyle w:val="ListParagraph"/>
              <w:numPr>
                <w:ilvl w:val="0"/>
                <w:numId w:val="14"/>
              </w:numPr>
              <w:spacing w:line="276" w:lineRule="auto"/>
              <w:rPr>
                <w:rFonts w:ascii="Segoe UI" w:hAnsi="Segoe UI" w:cs="Segoe UI"/>
                <w:sz w:val="22"/>
                <w:szCs w:val="22"/>
              </w:rPr>
            </w:pPr>
            <w:r w:rsidRPr="004B7ADA">
              <w:rPr>
                <w:rFonts w:ascii="Segoe UI" w:hAnsi="Segoe UI" w:cs="Segoe UI"/>
                <w:sz w:val="22"/>
                <w:szCs w:val="22"/>
              </w:rPr>
              <w:t>Managed up to eight projects simultaneously while maintaining high customer service standards.</w:t>
            </w:r>
          </w:p>
          <w:p w14:paraId="608A3C74" w14:textId="77777777" w:rsidR="0074390F" w:rsidRPr="004B7ADA" w:rsidRDefault="0074390F" w:rsidP="0074390F">
            <w:pPr>
              <w:pStyle w:val="ListParagraph"/>
              <w:numPr>
                <w:ilvl w:val="0"/>
                <w:numId w:val="14"/>
              </w:numPr>
              <w:spacing w:line="276" w:lineRule="auto"/>
              <w:rPr>
                <w:rFonts w:ascii="Segoe UI" w:hAnsi="Segoe UI" w:cs="Segoe UI"/>
                <w:sz w:val="22"/>
                <w:szCs w:val="22"/>
              </w:rPr>
            </w:pPr>
            <w:r w:rsidRPr="004B7ADA">
              <w:rPr>
                <w:rFonts w:ascii="Segoe UI" w:hAnsi="Segoe UI" w:cs="Segoe UI"/>
                <w:sz w:val="22"/>
                <w:szCs w:val="22"/>
              </w:rPr>
              <w:t>Maintained dynamic roadmaps to increase agility by 10%, deliver 15% more value, and drive innovation 5% faster.</w:t>
            </w:r>
          </w:p>
          <w:p w14:paraId="323E2547" w14:textId="77777777" w:rsidR="0074390F" w:rsidRPr="004B7ADA" w:rsidRDefault="0074390F" w:rsidP="0074390F">
            <w:pPr>
              <w:pStyle w:val="ListParagraph"/>
              <w:numPr>
                <w:ilvl w:val="0"/>
                <w:numId w:val="14"/>
              </w:numPr>
              <w:spacing w:line="276" w:lineRule="auto"/>
              <w:rPr>
                <w:rFonts w:ascii="Segoe UI" w:hAnsi="Segoe UI" w:cs="Segoe UI"/>
                <w:sz w:val="22"/>
                <w:szCs w:val="22"/>
              </w:rPr>
            </w:pPr>
            <w:r w:rsidRPr="004B7ADA">
              <w:rPr>
                <w:rFonts w:ascii="Segoe UI" w:hAnsi="Segoe UI" w:cs="Segoe UI"/>
                <w:sz w:val="22"/>
                <w:szCs w:val="22"/>
              </w:rPr>
              <w:t>Managed and optimized the flow of critical path MVP features by 5–20%.</w:t>
            </w:r>
          </w:p>
          <w:p w14:paraId="1528F4EE" w14:textId="77777777" w:rsidR="0074390F" w:rsidRPr="004B7ADA" w:rsidRDefault="0074390F" w:rsidP="0074390F">
            <w:pPr>
              <w:pStyle w:val="ListParagraph"/>
              <w:numPr>
                <w:ilvl w:val="0"/>
                <w:numId w:val="14"/>
              </w:numPr>
              <w:spacing w:line="276" w:lineRule="auto"/>
              <w:rPr>
                <w:rFonts w:ascii="Segoe UI" w:hAnsi="Segoe UI" w:cs="Segoe UI"/>
                <w:sz w:val="22"/>
                <w:szCs w:val="22"/>
              </w:rPr>
            </w:pPr>
            <w:r w:rsidRPr="004B7ADA">
              <w:rPr>
                <w:rFonts w:ascii="Segoe UI" w:hAnsi="Segoe UI" w:cs="Segoe UI"/>
                <w:sz w:val="22"/>
                <w:szCs w:val="22"/>
              </w:rPr>
              <w:t>Provided bi-weekly recommendations and advice to senior management on IT solutions critical to organizational functions.</w:t>
            </w:r>
          </w:p>
          <w:p w14:paraId="5CD83321" w14:textId="753E2B8E" w:rsidR="00923A40" w:rsidRPr="0074390F" w:rsidRDefault="00923A40" w:rsidP="0074390F">
            <w:pPr>
              <w:spacing w:line="276" w:lineRule="auto"/>
              <w:rPr>
                <w:rFonts w:ascii="Segoe UI" w:hAnsi="Segoe UI" w:cs="Segoe UI"/>
                <w:b/>
                <w:bCs/>
                <w:color w:val="0070C0"/>
                <w:sz w:val="28"/>
                <w:szCs w:val="28"/>
              </w:rPr>
            </w:pPr>
          </w:p>
        </w:tc>
      </w:tr>
      <w:tr w:rsidR="00923A40" w:rsidRPr="008A3143" w14:paraId="21FDD419" w14:textId="77777777" w:rsidTr="00923A40">
        <w:trPr>
          <w:trHeight w:val="1470"/>
        </w:trPr>
        <w:tc>
          <w:tcPr>
            <w:tcW w:w="3770" w:type="dxa"/>
            <w:shd w:val="clear" w:color="auto" w:fill="E7E6E6" w:themeFill="background2"/>
          </w:tcPr>
          <w:p w14:paraId="5471BC9A" w14:textId="77777777" w:rsidR="000147BA" w:rsidRPr="000147BA" w:rsidRDefault="000147BA" w:rsidP="004B7ADA">
            <w:pPr>
              <w:spacing w:after="240" w:line="276" w:lineRule="auto"/>
              <w:rPr>
                <w:rFonts w:ascii="Segoe UI" w:hAnsi="Segoe UI" w:cs="Segoe UI"/>
                <w:b/>
                <w:bCs/>
                <w:color w:val="0070C0"/>
                <w:sz w:val="28"/>
                <w:szCs w:val="28"/>
              </w:rPr>
            </w:pPr>
            <w:r w:rsidRPr="000147BA">
              <w:rPr>
                <w:rFonts w:ascii="Segoe UI" w:hAnsi="Segoe UI" w:cs="Segoe UI"/>
                <w:b/>
                <w:bCs/>
                <w:color w:val="0070C0"/>
                <w:sz w:val="28"/>
                <w:szCs w:val="28"/>
              </w:rPr>
              <w:t>SOFTWARE</w:t>
            </w:r>
          </w:p>
          <w:p w14:paraId="594FF9B8" w14:textId="62A82DBA" w:rsidR="000147BA" w:rsidRPr="001E05C2" w:rsidRDefault="000147BA" w:rsidP="004B7ADA">
            <w:pPr>
              <w:pStyle w:val="ListParagraph"/>
              <w:numPr>
                <w:ilvl w:val="0"/>
                <w:numId w:val="15"/>
              </w:numPr>
              <w:spacing w:line="276" w:lineRule="auto"/>
              <w:rPr>
                <w:rFonts w:ascii="Segoe UI" w:hAnsi="Segoe UI" w:cs="Segoe UI"/>
                <w:b/>
                <w:bCs/>
                <w:color w:val="000000" w:themeColor="text1"/>
                <w:sz w:val="20"/>
                <w:szCs w:val="20"/>
              </w:rPr>
            </w:pPr>
            <w:r w:rsidRPr="001E05C2">
              <w:rPr>
                <w:rFonts w:ascii="Segoe UI" w:hAnsi="Segoe UI" w:cs="Segoe UI"/>
                <w:color w:val="000000" w:themeColor="text1"/>
                <w:sz w:val="18"/>
                <w:szCs w:val="18"/>
              </w:rPr>
              <w:t>Citrix</w:t>
            </w:r>
          </w:p>
          <w:p w14:paraId="6C2BF383" w14:textId="37FDE82B" w:rsidR="000147BA" w:rsidRPr="001E05C2" w:rsidRDefault="000147BA" w:rsidP="004B7ADA">
            <w:pPr>
              <w:pStyle w:val="ListParagraph"/>
              <w:numPr>
                <w:ilvl w:val="0"/>
                <w:numId w:val="15"/>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Docker</w:t>
            </w:r>
          </w:p>
          <w:p w14:paraId="6D29E977" w14:textId="50D7882F" w:rsidR="000147BA" w:rsidRPr="001E05C2" w:rsidRDefault="000147BA" w:rsidP="004B7ADA">
            <w:pPr>
              <w:pStyle w:val="ListParagraph"/>
              <w:numPr>
                <w:ilvl w:val="0"/>
                <w:numId w:val="15"/>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GitHub</w:t>
            </w:r>
          </w:p>
          <w:p w14:paraId="7BEE6440" w14:textId="78E8BBE3" w:rsidR="000147BA" w:rsidRPr="001E05C2" w:rsidRDefault="000147BA" w:rsidP="004B7ADA">
            <w:pPr>
              <w:pStyle w:val="ListParagraph"/>
              <w:numPr>
                <w:ilvl w:val="0"/>
                <w:numId w:val="15"/>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Red Hat Enterprise Linux</w:t>
            </w:r>
          </w:p>
          <w:p w14:paraId="0388EC5B" w14:textId="3C26B2A9" w:rsidR="000147BA" w:rsidRPr="001E05C2" w:rsidRDefault="000147BA" w:rsidP="004B7ADA">
            <w:pPr>
              <w:pStyle w:val="ListParagraph"/>
              <w:numPr>
                <w:ilvl w:val="0"/>
                <w:numId w:val="15"/>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MySQL</w:t>
            </w:r>
          </w:p>
          <w:p w14:paraId="36E01156" w14:textId="3C820990" w:rsidR="000147BA" w:rsidRPr="001E05C2" w:rsidRDefault="000147BA" w:rsidP="004B7ADA">
            <w:pPr>
              <w:pStyle w:val="ListParagraph"/>
              <w:numPr>
                <w:ilvl w:val="0"/>
                <w:numId w:val="15"/>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SAP</w:t>
            </w:r>
          </w:p>
          <w:p w14:paraId="4D05E583" w14:textId="4E028131" w:rsidR="000147BA" w:rsidRPr="001E05C2" w:rsidRDefault="000147BA" w:rsidP="004B7ADA">
            <w:pPr>
              <w:pStyle w:val="ListParagraph"/>
              <w:numPr>
                <w:ilvl w:val="0"/>
                <w:numId w:val="15"/>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Oracle Taleo</w:t>
            </w:r>
          </w:p>
          <w:p w14:paraId="7642A130" w14:textId="48E71BE5" w:rsidR="000147BA" w:rsidRPr="001E05C2" w:rsidRDefault="000147BA" w:rsidP="004B7ADA">
            <w:pPr>
              <w:pStyle w:val="ListParagraph"/>
              <w:numPr>
                <w:ilvl w:val="0"/>
                <w:numId w:val="15"/>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Atlassian JIRA</w:t>
            </w:r>
          </w:p>
          <w:p w14:paraId="72D594C3" w14:textId="068AF326" w:rsidR="000147BA" w:rsidRPr="001E05C2" w:rsidRDefault="000147BA" w:rsidP="001E05C2">
            <w:pPr>
              <w:pStyle w:val="ListParagraph"/>
              <w:numPr>
                <w:ilvl w:val="0"/>
                <w:numId w:val="15"/>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BASH</w:t>
            </w:r>
          </w:p>
          <w:p w14:paraId="06B8F807" w14:textId="77777777" w:rsidR="000147BA" w:rsidRPr="000147BA" w:rsidRDefault="000147BA" w:rsidP="001E05C2">
            <w:pPr>
              <w:spacing w:before="240" w:after="240" w:line="276" w:lineRule="auto"/>
              <w:rPr>
                <w:rFonts w:ascii="Segoe UI" w:hAnsi="Segoe UI" w:cs="Segoe UI"/>
                <w:b/>
                <w:bCs/>
                <w:color w:val="0070C0"/>
                <w:sz w:val="28"/>
                <w:szCs w:val="28"/>
              </w:rPr>
            </w:pPr>
            <w:r w:rsidRPr="000147BA">
              <w:rPr>
                <w:rFonts w:ascii="Segoe UI" w:hAnsi="Segoe UI" w:cs="Segoe UI"/>
                <w:b/>
                <w:bCs/>
                <w:color w:val="0070C0"/>
                <w:sz w:val="28"/>
                <w:szCs w:val="28"/>
              </w:rPr>
              <w:t xml:space="preserve">KEY SKILLS </w:t>
            </w:r>
          </w:p>
          <w:p w14:paraId="010FC956" w14:textId="0FCF4F5A" w:rsidR="000147BA" w:rsidRPr="001E05C2" w:rsidRDefault="000147BA" w:rsidP="001E05C2">
            <w:pPr>
              <w:pStyle w:val="ListParagraph"/>
              <w:numPr>
                <w:ilvl w:val="0"/>
                <w:numId w:val="16"/>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Software development</w:t>
            </w:r>
          </w:p>
          <w:p w14:paraId="55ABA2D6" w14:textId="3CFA55BD" w:rsidR="000147BA" w:rsidRPr="001E05C2" w:rsidRDefault="000147BA" w:rsidP="001E05C2">
            <w:pPr>
              <w:pStyle w:val="ListParagraph"/>
              <w:numPr>
                <w:ilvl w:val="0"/>
                <w:numId w:val="16"/>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Enterprise resource planning</w:t>
            </w:r>
          </w:p>
          <w:p w14:paraId="3492C73B" w14:textId="2F07FA69" w:rsidR="000147BA" w:rsidRPr="001E05C2" w:rsidRDefault="000147BA" w:rsidP="001E05C2">
            <w:pPr>
              <w:pStyle w:val="ListParagraph"/>
              <w:numPr>
                <w:ilvl w:val="0"/>
                <w:numId w:val="16"/>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Disaster recovery planning</w:t>
            </w:r>
          </w:p>
          <w:p w14:paraId="7DF1FF6B" w14:textId="0734FAFE" w:rsidR="000147BA" w:rsidRPr="001E05C2" w:rsidRDefault="000147BA" w:rsidP="001E05C2">
            <w:pPr>
              <w:pStyle w:val="ListParagraph"/>
              <w:numPr>
                <w:ilvl w:val="0"/>
                <w:numId w:val="16"/>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Vendor management</w:t>
            </w:r>
          </w:p>
          <w:p w14:paraId="47E095AB" w14:textId="5201498C" w:rsidR="000147BA" w:rsidRPr="001E05C2" w:rsidRDefault="000147BA" w:rsidP="001E05C2">
            <w:pPr>
              <w:pStyle w:val="ListParagraph"/>
              <w:numPr>
                <w:ilvl w:val="0"/>
                <w:numId w:val="16"/>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Management skills</w:t>
            </w:r>
          </w:p>
          <w:p w14:paraId="0DDAAD3F" w14:textId="4C772FAB" w:rsidR="000147BA" w:rsidRPr="001E05C2" w:rsidRDefault="000147BA" w:rsidP="001E05C2">
            <w:pPr>
              <w:pStyle w:val="ListParagraph"/>
              <w:numPr>
                <w:ilvl w:val="0"/>
                <w:numId w:val="16"/>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Time management</w:t>
            </w:r>
          </w:p>
          <w:p w14:paraId="1935017C" w14:textId="46D8A5FF" w:rsidR="000147BA" w:rsidRPr="001E05C2" w:rsidRDefault="000147BA" w:rsidP="001E05C2">
            <w:pPr>
              <w:pStyle w:val="ListParagraph"/>
              <w:numPr>
                <w:ilvl w:val="0"/>
                <w:numId w:val="16"/>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Leadership skills</w:t>
            </w:r>
          </w:p>
          <w:p w14:paraId="2186C359" w14:textId="3CCE6450" w:rsidR="000147BA" w:rsidRPr="001E05C2" w:rsidRDefault="000147BA" w:rsidP="001E05C2">
            <w:pPr>
              <w:pStyle w:val="ListParagraph"/>
              <w:numPr>
                <w:ilvl w:val="0"/>
                <w:numId w:val="16"/>
              </w:numPr>
              <w:spacing w:line="276" w:lineRule="auto"/>
              <w:rPr>
                <w:rFonts w:ascii="Segoe UI" w:hAnsi="Segoe UI" w:cs="Segoe UI"/>
                <w:color w:val="000000" w:themeColor="text1"/>
                <w:sz w:val="18"/>
                <w:szCs w:val="18"/>
              </w:rPr>
            </w:pPr>
            <w:r w:rsidRPr="001E05C2">
              <w:rPr>
                <w:rFonts w:ascii="Segoe UI" w:hAnsi="Segoe UI" w:cs="Segoe UI"/>
                <w:color w:val="000000" w:themeColor="text1"/>
                <w:sz w:val="18"/>
                <w:szCs w:val="18"/>
              </w:rPr>
              <w:t>Coordination</w:t>
            </w:r>
          </w:p>
          <w:p w14:paraId="7B7715F5" w14:textId="5D275C7C" w:rsidR="00923A40" w:rsidRPr="001E05C2" w:rsidRDefault="000147BA" w:rsidP="001E05C2">
            <w:pPr>
              <w:pStyle w:val="ListParagraph"/>
              <w:numPr>
                <w:ilvl w:val="0"/>
                <w:numId w:val="16"/>
              </w:numPr>
              <w:spacing w:line="276" w:lineRule="auto"/>
              <w:rPr>
                <w:rFonts w:ascii="Segoe UI" w:hAnsi="Segoe UI" w:cs="Segoe UI"/>
                <w:b/>
                <w:bCs/>
                <w:color w:val="0070C0"/>
                <w:sz w:val="28"/>
                <w:szCs w:val="28"/>
              </w:rPr>
            </w:pPr>
            <w:r w:rsidRPr="001E05C2">
              <w:rPr>
                <w:rFonts w:ascii="Segoe UI" w:hAnsi="Segoe UI" w:cs="Segoe UI"/>
                <w:color w:val="000000" w:themeColor="text1"/>
                <w:sz w:val="18"/>
                <w:szCs w:val="18"/>
              </w:rPr>
              <w:t>Communication</w:t>
            </w:r>
          </w:p>
        </w:tc>
        <w:tc>
          <w:tcPr>
            <w:tcW w:w="316" w:type="dxa"/>
            <w:vMerge/>
          </w:tcPr>
          <w:p w14:paraId="22923F08" w14:textId="77777777" w:rsidR="00923A40" w:rsidRPr="00801A62" w:rsidRDefault="00923A40" w:rsidP="00B86158">
            <w:pPr>
              <w:spacing w:after="240" w:line="276" w:lineRule="auto"/>
              <w:rPr>
                <w:rFonts w:ascii="Segoe UI" w:hAnsi="Segoe UI" w:cs="Segoe UI"/>
                <w:b/>
                <w:bCs/>
                <w:color w:val="0070C0"/>
                <w:sz w:val="28"/>
                <w:szCs w:val="28"/>
              </w:rPr>
            </w:pPr>
          </w:p>
        </w:tc>
        <w:tc>
          <w:tcPr>
            <w:tcW w:w="6714" w:type="dxa"/>
            <w:vMerge/>
          </w:tcPr>
          <w:p w14:paraId="5F88E674" w14:textId="77777777" w:rsidR="00923A40" w:rsidRPr="000010AE" w:rsidRDefault="00923A40" w:rsidP="008040C7">
            <w:pPr>
              <w:spacing w:after="240" w:line="276" w:lineRule="auto"/>
              <w:rPr>
                <w:rFonts w:ascii="Segoe UI" w:hAnsi="Segoe UI" w:cs="Segoe UI"/>
                <w:b/>
                <w:bCs/>
                <w:color w:val="0070C0"/>
                <w:sz w:val="28"/>
                <w:szCs w:val="28"/>
              </w:rPr>
            </w:pPr>
          </w:p>
        </w:tc>
      </w:tr>
    </w:tbl>
    <w:p w14:paraId="1BB95688" w14:textId="77777777" w:rsidR="00C2423C" w:rsidRPr="001E05C2" w:rsidRDefault="00C2423C">
      <w:pPr>
        <w:rPr>
          <w:sz w:val="2"/>
          <w:szCs w:val="2"/>
        </w:rPr>
      </w:pPr>
    </w:p>
    <w:p w14:paraId="7C998234" w14:textId="77777777" w:rsidR="009F0C94" w:rsidRPr="009260B6" w:rsidRDefault="009F0C94">
      <w:pPr>
        <w:rPr>
          <w:rFonts w:ascii="Segoe UI" w:hAnsi="Segoe UI" w:cs="Segoe UI"/>
          <w:sz w:val="16"/>
          <w:szCs w:val="16"/>
        </w:rPr>
      </w:pPr>
    </w:p>
    <w:sectPr w:rsidR="009F0C94" w:rsidRPr="009260B6" w:rsidSect="00801A62">
      <w:footerReference w:type="default" r:id="rId13"/>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50D8" w14:textId="77777777" w:rsidR="005B64BC" w:rsidRDefault="005B64BC" w:rsidP="006C775D">
      <w:r>
        <w:separator/>
      </w:r>
    </w:p>
  </w:endnote>
  <w:endnote w:type="continuationSeparator" w:id="0">
    <w:p w14:paraId="47DADCAC" w14:textId="77777777" w:rsidR="005B64BC" w:rsidRDefault="005B64BC" w:rsidP="006C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2258" w14:textId="79225EBD" w:rsidR="006C775D" w:rsidRPr="00315988" w:rsidRDefault="00315988">
    <w:pPr>
      <w:pStyle w:val="Footer"/>
      <w:jc w:val="right"/>
      <w:rPr>
        <w:rFonts w:ascii="Segoe UI" w:hAnsi="Segoe UI" w:cs="Segoe UI"/>
        <w:b/>
        <w:bCs/>
        <w:color w:val="000000" w:themeColor="text1"/>
      </w:rPr>
    </w:pPr>
    <w:r w:rsidRPr="00315988">
      <w:rPr>
        <w:rFonts w:ascii="Segoe UI" w:hAnsi="Segoe UI" w:cs="Segoe UI"/>
        <w:b/>
        <w:bCs/>
        <w:noProof/>
        <w:color w:val="000000" w:themeColor="text1"/>
      </w:rPr>
      <w:drawing>
        <wp:anchor distT="0" distB="0" distL="114300" distR="114300" simplePos="0" relativeHeight="251659264" behindDoc="0" locked="0" layoutInCell="1" allowOverlap="1" wp14:anchorId="36997857" wp14:editId="5940A680">
          <wp:simplePos x="0" y="0"/>
          <wp:positionH relativeFrom="column">
            <wp:posOffset>0</wp:posOffset>
          </wp:positionH>
          <wp:positionV relativeFrom="paragraph">
            <wp:posOffset>-121658</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006C775D" w:rsidRPr="00315988">
      <w:rPr>
        <w:rFonts w:ascii="Segoe UI" w:hAnsi="Segoe UI" w:cs="Segoe UI"/>
        <w:b/>
        <w:bCs/>
        <w:color w:val="000000" w:themeColor="text1"/>
        <w:sz w:val="20"/>
        <w:szCs w:val="20"/>
      </w:rPr>
      <w:t xml:space="preserve">pg. </w:t>
    </w:r>
    <w:r w:rsidR="006C775D" w:rsidRPr="00315988">
      <w:rPr>
        <w:rFonts w:ascii="Segoe UI" w:hAnsi="Segoe UI" w:cs="Segoe UI"/>
        <w:b/>
        <w:bCs/>
        <w:color w:val="000000" w:themeColor="text1"/>
        <w:sz w:val="20"/>
        <w:szCs w:val="20"/>
      </w:rPr>
      <w:fldChar w:fldCharType="begin"/>
    </w:r>
    <w:r w:rsidR="006C775D" w:rsidRPr="00315988">
      <w:rPr>
        <w:rFonts w:ascii="Segoe UI" w:hAnsi="Segoe UI" w:cs="Segoe UI"/>
        <w:b/>
        <w:bCs/>
        <w:color w:val="000000" w:themeColor="text1"/>
        <w:sz w:val="20"/>
        <w:szCs w:val="20"/>
      </w:rPr>
      <w:instrText xml:space="preserve"> PAGE  \* Arabic </w:instrText>
    </w:r>
    <w:r w:rsidR="006C775D" w:rsidRPr="00315988">
      <w:rPr>
        <w:rFonts w:ascii="Segoe UI" w:hAnsi="Segoe UI" w:cs="Segoe UI"/>
        <w:b/>
        <w:bCs/>
        <w:color w:val="000000" w:themeColor="text1"/>
        <w:sz w:val="20"/>
        <w:szCs w:val="20"/>
      </w:rPr>
      <w:fldChar w:fldCharType="separate"/>
    </w:r>
    <w:r w:rsidR="006C775D" w:rsidRPr="00315988">
      <w:rPr>
        <w:rFonts w:ascii="Segoe UI" w:hAnsi="Segoe UI" w:cs="Segoe UI"/>
        <w:b/>
        <w:bCs/>
        <w:noProof/>
        <w:color w:val="000000" w:themeColor="text1"/>
        <w:sz w:val="20"/>
        <w:szCs w:val="20"/>
      </w:rPr>
      <w:t>1</w:t>
    </w:r>
    <w:r w:rsidR="006C775D" w:rsidRPr="00315988">
      <w:rPr>
        <w:rFonts w:ascii="Segoe UI" w:hAnsi="Segoe UI" w:cs="Segoe UI"/>
        <w:b/>
        <w:bCs/>
        <w:color w:val="000000" w:themeColor="text1"/>
        <w:sz w:val="20"/>
        <w:szCs w:val="20"/>
      </w:rPr>
      <w:fldChar w:fldCharType="end"/>
    </w:r>
  </w:p>
  <w:p w14:paraId="7BFA4918" w14:textId="77777777" w:rsidR="006C775D" w:rsidRDefault="006C7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FE5B" w14:textId="77777777" w:rsidR="005B64BC" w:rsidRDefault="005B64BC" w:rsidP="006C775D">
      <w:r>
        <w:separator/>
      </w:r>
    </w:p>
  </w:footnote>
  <w:footnote w:type="continuationSeparator" w:id="0">
    <w:p w14:paraId="5DD4E04F" w14:textId="77777777" w:rsidR="005B64BC" w:rsidRDefault="005B64BC" w:rsidP="006C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1E4"/>
    <w:multiLevelType w:val="hybridMultilevel"/>
    <w:tmpl w:val="83B41D5E"/>
    <w:lvl w:ilvl="0" w:tplc="04090001">
      <w:start w:val="1"/>
      <w:numFmt w:val="bullet"/>
      <w:lvlText w:val=""/>
      <w:lvlJc w:val="left"/>
      <w:pPr>
        <w:ind w:left="720" w:hanging="360"/>
      </w:pPr>
      <w:rPr>
        <w:rFonts w:ascii="Symbol" w:hAnsi="Symbol" w:hint="default"/>
      </w:rPr>
    </w:lvl>
    <w:lvl w:ilvl="1" w:tplc="14BA8900">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C6258"/>
    <w:multiLevelType w:val="hybridMultilevel"/>
    <w:tmpl w:val="149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B5386"/>
    <w:multiLevelType w:val="hybridMultilevel"/>
    <w:tmpl w:val="FDF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851F5"/>
    <w:multiLevelType w:val="hybridMultilevel"/>
    <w:tmpl w:val="F710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40AA"/>
    <w:multiLevelType w:val="hybridMultilevel"/>
    <w:tmpl w:val="4EA6C942"/>
    <w:lvl w:ilvl="0" w:tplc="71DC81B2">
      <w:start w:val="1"/>
      <w:numFmt w:val="bullet"/>
      <w:lvlText w:val=""/>
      <w:lvlJc w:val="left"/>
      <w:pPr>
        <w:ind w:left="720" w:hanging="360"/>
      </w:pPr>
      <w:rPr>
        <w:rFonts w:ascii="Symbol" w:hAnsi="Symbol" w:hint="default"/>
        <w:color w:val="00206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23DCE"/>
    <w:multiLevelType w:val="hybridMultilevel"/>
    <w:tmpl w:val="8194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01210"/>
    <w:multiLevelType w:val="hybridMultilevel"/>
    <w:tmpl w:val="6972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C2D8A"/>
    <w:multiLevelType w:val="hybridMultilevel"/>
    <w:tmpl w:val="2C8C7C16"/>
    <w:lvl w:ilvl="0" w:tplc="C0CC02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A02D6"/>
    <w:multiLevelType w:val="hybridMultilevel"/>
    <w:tmpl w:val="D1AE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804624"/>
    <w:multiLevelType w:val="hybridMultilevel"/>
    <w:tmpl w:val="36E4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30E0C"/>
    <w:multiLevelType w:val="hybridMultilevel"/>
    <w:tmpl w:val="32125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A3136"/>
    <w:multiLevelType w:val="hybridMultilevel"/>
    <w:tmpl w:val="EE420C34"/>
    <w:lvl w:ilvl="0" w:tplc="886C2EF6">
      <w:start w:val="1"/>
      <w:numFmt w:val="bullet"/>
      <w:lvlText w:val=""/>
      <w:lvlJc w:val="left"/>
      <w:pPr>
        <w:ind w:left="720" w:hanging="360"/>
      </w:pPr>
      <w:rPr>
        <w:rFonts w:ascii="Symbol" w:hAnsi="Symbol" w:hint="default"/>
        <w:b/>
        <w:bCs w:val="0"/>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F7E96"/>
    <w:multiLevelType w:val="hybridMultilevel"/>
    <w:tmpl w:val="1F6CF9F8"/>
    <w:lvl w:ilvl="0" w:tplc="6C6E20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1B6D08"/>
    <w:multiLevelType w:val="hybridMultilevel"/>
    <w:tmpl w:val="448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715C4"/>
    <w:multiLevelType w:val="hybridMultilevel"/>
    <w:tmpl w:val="63D4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136A8"/>
    <w:multiLevelType w:val="hybridMultilevel"/>
    <w:tmpl w:val="0244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309344">
    <w:abstractNumId w:val="12"/>
  </w:num>
  <w:num w:numId="2" w16cid:durableId="929847427">
    <w:abstractNumId w:val="6"/>
  </w:num>
  <w:num w:numId="3" w16cid:durableId="1682930244">
    <w:abstractNumId w:val="0"/>
  </w:num>
  <w:num w:numId="4" w16cid:durableId="1660230345">
    <w:abstractNumId w:val="8"/>
  </w:num>
  <w:num w:numId="5" w16cid:durableId="546339002">
    <w:abstractNumId w:val="7"/>
  </w:num>
  <w:num w:numId="6" w16cid:durableId="886840612">
    <w:abstractNumId w:val="4"/>
  </w:num>
  <w:num w:numId="7" w16cid:durableId="217324697">
    <w:abstractNumId w:val="3"/>
  </w:num>
  <w:num w:numId="8" w16cid:durableId="1559970251">
    <w:abstractNumId w:val="14"/>
  </w:num>
  <w:num w:numId="9" w16cid:durableId="1031996029">
    <w:abstractNumId w:val="2"/>
  </w:num>
  <w:num w:numId="10" w16cid:durableId="1707948452">
    <w:abstractNumId w:val="10"/>
  </w:num>
  <w:num w:numId="11" w16cid:durableId="1941453117">
    <w:abstractNumId w:val="9"/>
  </w:num>
  <w:num w:numId="12" w16cid:durableId="687373349">
    <w:abstractNumId w:val="15"/>
  </w:num>
  <w:num w:numId="13" w16cid:durableId="502667962">
    <w:abstractNumId w:val="1"/>
  </w:num>
  <w:num w:numId="14" w16cid:durableId="405959894">
    <w:abstractNumId w:val="5"/>
  </w:num>
  <w:num w:numId="15" w16cid:durableId="1299145927">
    <w:abstractNumId w:val="13"/>
  </w:num>
  <w:num w:numId="16" w16cid:durableId="14116570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93"/>
    <w:rsid w:val="000010AE"/>
    <w:rsid w:val="000147BA"/>
    <w:rsid w:val="00024E71"/>
    <w:rsid w:val="000700DA"/>
    <w:rsid w:val="000778B4"/>
    <w:rsid w:val="000F0CB7"/>
    <w:rsid w:val="00100D36"/>
    <w:rsid w:val="001E05C2"/>
    <w:rsid w:val="001F160C"/>
    <w:rsid w:val="002270CE"/>
    <w:rsid w:val="00235A93"/>
    <w:rsid w:val="00251340"/>
    <w:rsid w:val="002B478D"/>
    <w:rsid w:val="002D4223"/>
    <w:rsid w:val="002D7A11"/>
    <w:rsid w:val="00315988"/>
    <w:rsid w:val="003722BA"/>
    <w:rsid w:val="0040688F"/>
    <w:rsid w:val="0041269B"/>
    <w:rsid w:val="00491D6F"/>
    <w:rsid w:val="004B7ADA"/>
    <w:rsid w:val="004C2475"/>
    <w:rsid w:val="00502213"/>
    <w:rsid w:val="0053409A"/>
    <w:rsid w:val="005B06E7"/>
    <w:rsid w:val="005B64BC"/>
    <w:rsid w:val="00605792"/>
    <w:rsid w:val="0069533C"/>
    <w:rsid w:val="006C775D"/>
    <w:rsid w:val="0074390F"/>
    <w:rsid w:val="00760FF8"/>
    <w:rsid w:val="0077264D"/>
    <w:rsid w:val="007F35D4"/>
    <w:rsid w:val="00801A62"/>
    <w:rsid w:val="008040C7"/>
    <w:rsid w:val="00822CE7"/>
    <w:rsid w:val="0087663B"/>
    <w:rsid w:val="008A3143"/>
    <w:rsid w:val="00923A40"/>
    <w:rsid w:val="009260B6"/>
    <w:rsid w:val="00950793"/>
    <w:rsid w:val="0099375C"/>
    <w:rsid w:val="009C4D78"/>
    <w:rsid w:val="009F0C94"/>
    <w:rsid w:val="00A9603E"/>
    <w:rsid w:val="00B85100"/>
    <w:rsid w:val="00B86158"/>
    <w:rsid w:val="00C2423C"/>
    <w:rsid w:val="00CB408E"/>
    <w:rsid w:val="00CD1624"/>
    <w:rsid w:val="00D60CBA"/>
    <w:rsid w:val="00DB740E"/>
    <w:rsid w:val="00DF7406"/>
    <w:rsid w:val="00E101FC"/>
    <w:rsid w:val="00E2669B"/>
    <w:rsid w:val="00E567EB"/>
    <w:rsid w:val="00F24143"/>
    <w:rsid w:val="00F70C4F"/>
    <w:rsid w:val="00F75B70"/>
    <w:rsid w:val="00F8262D"/>
    <w:rsid w:val="00F86B64"/>
    <w:rsid w:val="00F93FE1"/>
    <w:rsid w:val="00FA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16F3"/>
  <w15:chartTrackingRefBased/>
  <w15:docId w15:val="{B27923FA-E7D1-4957-90C9-EEC30153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FF8"/>
    <w:pPr>
      <w:ind w:left="720"/>
      <w:contextualSpacing/>
    </w:pPr>
  </w:style>
  <w:style w:type="paragraph" w:styleId="Header">
    <w:name w:val="header"/>
    <w:basedOn w:val="Normal"/>
    <w:link w:val="HeaderChar"/>
    <w:uiPriority w:val="99"/>
    <w:unhideWhenUsed/>
    <w:rsid w:val="006C775D"/>
    <w:pPr>
      <w:tabs>
        <w:tab w:val="center" w:pos="4680"/>
        <w:tab w:val="right" w:pos="9360"/>
      </w:tabs>
    </w:pPr>
  </w:style>
  <w:style w:type="character" w:customStyle="1" w:styleId="HeaderChar">
    <w:name w:val="Header Char"/>
    <w:basedOn w:val="DefaultParagraphFont"/>
    <w:link w:val="Header"/>
    <w:uiPriority w:val="99"/>
    <w:rsid w:val="006C775D"/>
  </w:style>
  <w:style w:type="paragraph" w:styleId="Footer">
    <w:name w:val="footer"/>
    <w:basedOn w:val="Normal"/>
    <w:link w:val="FooterChar"/>
    <w:uiPriority w:val="99"/>
    <w:unhideWhenUsed/>
    <w:rsid w:val="006C775D"/>
    <w:pPr>
      <w:tabs>
        <w:tab w:val="center" w:pos="4680"/>
        <w:tab w:val="right" w:pos="9360"/>
      </w:tabs>
    </w:pPr>
  </w:style>
  <w:style w:type="character" w:customStyle="1" w:styleId="FooterChar">
    <w:name w:val="Footer Char"/>
    <w:basedOn w:val="DefaultParagraphFont"/>
    <w:link w:val="Footer"/>
    <w:uiPriority w:val="99"/>
    <w:rsid w:val="006C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8.svg"/><Relationship Id="rId2" Type="http://schemas.openxmlformats.org/officeDocument/2006/relationships/image" Target="media/image7.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13</cp:revision>
  <dcterms:created xsi:type="dcterms:W3CDTF">2023-09-05T18:31:00Z</dcterms:created>
  <dcterms:modified xsi:type="dcterms:W3CDTF">2023-09-09T12:15:00Z</dcterms:modified>
</cp:coreProperties>
</file>